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67" w:rsidRPr="00707023" w:rsidRDefault="00E93567" w:rsidP="00E93567">
      <w:pPr>
        <w:tabs>
          <w:tab w:val="left" w:pos="1276"/>
        </w:tabs>
        <w:rPr>
          <w:b/>
          <w:color w:val="000000" w:themeColor="text1"/>
          <w:lang w:val="kk-KZ"/>
        </w:rPr>
      </w:pPr>
      <w:r w:rsidRPr="00707023">
        <w:rPr>
          <w:b/>
          <w:color w:val="000000" w:themeColor="text1"/>
        </w:rPr>
        <w:t>Л</w:t>
      </w:r>
      <w:r w:rsidR="00707023" w:rsidRPr="00707023">
        <w:rPr>
          <w:b/>
          <w:color w:val="000000" w:themeColor="text1"/>
        </w:rPr>
        <w:t>екция</w:t>
      </w:r>
      <w:r w:rsidRPr="00707023">
        <w:rPr>
          <w:b/>
          <w:color w:val="000000" w:themeColor="text1"/>
          <w:lang w:val="kk-KZ"/>
        </w:rPr>
        <w:t xml:space="preserve"> </w:t>
      </w:r>
      <w:r w:rsidRPr="00707023">
        <w:rPr>
          <w:b/>
          <w:color w:val="000000" w:themeColor="text1"/>
        </w:rPr>
        <w:t>10.</w:t>
      </w:r>
      <w:r w:rsidRPr="00707023">
        <w:rPr>
          <w:b/>
          <w:color w:val="000000" w:themeColor="text1"/>
          <w:lang w:val="kk-KZ"/>
        </w:rPr>
        <w:t xml:space="preserve"> Линейные неоднородные дифференциальные уравнения n-го порядка с </w:t>
      </w:r>
    </w:p>
    <w:p w:rsidR="00961442" w:rsidRPr="00707023" w:rsidRDefault="00E93567" w:rsidP="00E93567">
      <w:pPr>
        <w:rPr>
          <w:b/>
          <w:color w:val="000000" w:themeColor="text1"/>
          <w:lang w:val="kk-KZ"/>
        </w:rPr>
      </w:pPr>
      <w:r w:rsidRPr="00707023">
        <w:rPr>
          <w:b/>
          <w:color w:val="000000" w:themeColor="text1"/>
          <w:lang w:val="kk-KZ"/>
        </w:rPr>
        <w:t>постоянными коэффициентами.</w:t>
      </w:r>
    </w:p>
    <w:p w:rsidR="00707023" w:rsidRPr="00707023" w:rsidRDefault="00707023" w:rsidP="00E93567">
      <w:pPr>
        <w:rPr>
          <w:color w:val="000000" w:themeColor="text1"/>
          <w:lang w:val="kk-KZ"/>
        </w:rPr>
      </w:pPr>
    </w:p>
    <w:p w:rsidR="00707023" w:rsidRPr="00707023" w:rsidRDefault="00707023" w:rsidP="00707023">
      <w:pPr>
        <w:ind w:firstLine="709"/>
        <w:jc w:val="both"/>
      </w:pPr>
      <w:bookmarkStart w:id="0" w:name="_GoBack"/>
      <w:r w:rsidRPr="00707023">
        <w:rPr>
          <w:b/>
          <w:bCs/>
        </w:rPr>
        <w:t>Цель лекции</w:t>
      </w:r>
      <w:r w:rsidRPr="00707023">
        <w:t xml:space="preserve">. Познакомить студентов с </w:t>
      </w:r>
      <w:r w:rsidRPr="00707023">
        <w:rPr>
          <w:color w:val="000000" w:themeColor="text1"/>
          <w:lang w:val="kk-KZ"/>
        </w:rPr>
        <w:t>линейными неоднородными дифференциальными уравнениями n-го порядка, и</w:t>
      </w:r>
      <w:proofErr w:type="spellStart"/>
      <w:r w:rsidRPr="00707023">
        <w:t>зучить</w:t>
      </w:r>
      <w:proofErr w:type="spellEnd"/>
      <w:r w:rsidRPr="00707023">
        <w:t xml:space="preserve"> структуру его решения. Познакомить с </w:t>
      </w:r>
      <w:r w:rsidRPr="00707023">
        <w:t>методом неопределенных коэффициентов или подбора частного решения</w:t>
      </w:r>
      <w:r w:rsidRPr="00707023">
        <w:t>.</w:t>
      </w:r>
    </w:p>
    <w:p w:rsidR="00707023" w:rsidRPr="00707023" w:rsidRDefault="00707023" w:rsidP="00707023">
      <w:pPr>
        <w:rPr>
          <w:color w:val="000000" w:themeColor="text1"/>
          <w:lang w:val="kk-KZ"/>
        </w:rPr>
      </w:pPr>
      <w:r w:rsidRPr="00707023">
        <w:rPr>
          <w:b/>
          <w:bCs/>
        </w:rPr>
        <w:t>Ключевые слова</w:t>
      </w:r>
      <w:r w:rsidRPr="00707023">
        <w:t xml:space="preserve">. фундаментальная система решений однородного уравнения, частное решение неоднородного уравнения, </w:t>
      </w:r>
      <w:r w:rsidR="00A55622" w:rsidRPr="00A55622">
        <w:t>характеристическое уравнение</w:t>
      </w:r>
      <w:r w:rsidR="00A55622">
        <w:t xml:space="preserve">, корни </w:t>
      </w:r>
      <w:r w:rsidR="00A55622" w:rsidRPr="00A55622">
        <w:t>характеристическое уравнение</w:t>
      </w:r>
      <w:r w:rsidR="00A55622">
        <w:t>, кратность корней.</w:t>
      </w:r>
    </w:p>
    <w:p w:rsidR="00707023" w:rsidRPr="00707023" w:rsidRDefault="00707023" w:rsidP="00707023">
      <w:pPr>
        <w:rPr>
          <w:b/>
          <w:color w:val="000000" w:themeColor="text1"/>
          <w:lang w:val="kk-KZ"/>
        </w:rPr>
      </w:pPr>
      <w:r w:rsidRPr="00707023">
        <w:rPr>
          <w:b/>
        </w:rPr>
        <w:t>Краткое содержание</w:t>
      </w:r>
    </w:p>
    <w:bookmarkEnd w:id="0"/>
    <w:p w:rsidR="00707023" w:rsidRPr="00707023" w:rsidRDefault="00707023" w:rsidP="00707023">
      <w:pPr>
        <w:rPr>
          <w:b/>
          <w:color w:val="000000" w:themeColor="text1"/>
          <w:lang w:val="kk-KZ"/>
        </w:rPr>
      </w:pPr>
    </w:p>
    <w:p w:rsidR="00707023" w:rsidRPr="00707023" w:rsidRDefault="00707023" w:rsidP="00707023">
      <w:pPr>
        <w:tabs>
          <w:tab w:val="left" w:pos="1276"/>
        </w:tabs>
      </w:pPr>
      <w:r w:rsidRPr="00707023">
        <w:t>Структура общего решения линейного неоднородного уравнения</w:t>
      </w:r>
      <w:r w:rsidRPr="00707023">
        <w:t xml:space="preserve"> </w:t>
      </w:r>
      <w:r w:rsidRPr="00707023">
        <w:rPr>
          <w:color w:val="000000" w:themeColor="text1"/>
          <w:lang w:val="kk-KZ"/>
        </w:rPr>
        <w:t>с постоянными коэффициентами</w:t>
      </w:r>
      <w:r w:rsidRPr="00707023">
        <w:t xml:space="preserve">, т.е. уравнения с </w:t>
      </w:r>
      <w:r w:rsidRPr="00707023">
        <w:t>ненулевой правой частью</w:t>
      </w:r>
      <w:r w:rsidRPr="00707023">
        <w:t>:</w:t>
      </w:r>
      <m:oMath>
        <m:r>
          <m:rPr>
            <m:sty m:val="p"/>
          </m:rPr>
          <w:rPr>
            <w:rFonts w:ascii="Cambria Math" w:hAnsi="Cambria Math"/>
          </w:rPr>
          <w:br/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-1)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-2)</m:t>
                </m:r>
              </m:sup>
            </m:sSup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>-1</m:t>
                </m:r>
              </m:sub>
            </m:sSub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=f(x)</m:t>
        </m:r>
      </m:oMath>
      <w:r w:rsidRPr="00707023">
        <w:t xml:space="preserve">   </w:t>
      </w:r>
    </w:p>
    <w:p w:rsidR="00707023" w:rsidRPr="00707023" w:rsidRDefault="00707023" w:rsidP="00707023">
      <w:pPr>
        <w:jc w:val="both"/>
      </w:pPr>
      <w:r w:rsidRPr="00707023">
        <w:t>определяется с помощью следующей теоремы.</w:t>
      </w:r>
      <w:r w:rsidRPr="00707023">
        <w:tab/>
      </w:r>
    </w:p>
    <w:p w:rsidR="00707023" w:rsidRPr="00707023" w:rsidRDefault="00707023" w:rsidP="0070702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07023">
        <w:rPr>
          <w:rFonts w:ascii="Times New Roman" w:hAnsi="Times New Roman"/>
          <w:b/>
          <w:sz w:val="24"/>
          <w:szCs w:val="24"/>
        </w:rPr>
        <w:t>Теорема.</w:t>
      </w:r>
      <w:r w:rsidRPr="00707023">
        <w:rPr>
          <w:rFonts w:ascii="Times New Roman" w:hAnsi="Times New Roman"/>
          <w:sz w:val="24"/>
          <w:szCs w:val="24"/>
        </w:rPr>
        <w:t xml:space="preserve"> Если </w:t>
      </w:r>
      <w:r w:rsidRPr="00707023">
        <w:rPr>
          <w:rFonts w:ascii="Times New Roman" w:hAnsi="Times New Roman"/>
          <w:position w:val="-10"/>
          <w:sz w:val="24"/>
          <w:szCs w:val="24"/>
          <w:lang w:val="en-US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44.25pt;height:17.45pt" o:ole="">
            <v:imagedata r:id="rId5" o:title=""/>
          </v:shape>
          <o:OLEObject Type="Embed" ProgID="Equation.3" ShapeID="_x0000_i1119" DrawAspect="Content" ObjectID="_1824553548" r:id="rId6"/>
        </w:object>
      </w:r>
      <w:r w:rsidRPr="00707023">
        <w:rPr>
          <w:rFonts w:ascii="Times New Roman" w:hAnsi="Times New Roman"/>
          <w:sz w:val="24"/>
          <w:szCs w:val="24"/>
        </w:rPr>
        <w:t xml:space="preserve">  - частное решение неоднородного уравнения и является фундаментальной системой решений соответствующего однородного уравнения, то общее решение линейного неоднородного уравнения имеет вид </w:t>
      </w:r>
      <w:r w:rsidRPr="00707023">
        <w:rPr>
          <w:rFonts w:ascii="Times New Roman" w:hAnsi="Times New Roman"/>
          <w:position w:val="-12"/>
          <w:sz w:val="24"/>
          <w:szCs w:val="24"/>
          <w:lang w:val="en-US"/>
        </w:rPr>
        <w:object w:dxaOrig="3300" w:dyaOrig="360">
          <v:shape id="_x0000_i1120" type="#_x0000_t75" style="width:165.45pt;height:18.35pt" o:ole="">
            <v:imagedata r:id="rId7" o:title=""/>
          </v:shape>
          <o:OLEObject Type="Embed" ProgID="Equation.3" ShapeID="_x0000_i1120" DrawAspect="Content" ObjectID="_1824553549" r:id="rId8"/>
        </w:object>
      </w:r>
      <w:r w:rsidRPr="00707023">
        <w:rPr>
          <w:rFonts w:ascii="Times New Roman" w:hAnsi="Times New Roman"/>
          <w:sz w:val="24"/>
          <w:szCs w:val="24"/>
        </w:rPr>
        <w:t xml:space="preserve">;   ; другими словами, общее решение неоднородного уравнения равно сумме общего решения соответствующего однородного уравнения и любого частного решения рассматриваемого неоднородного уравнения.   </w:t>
      </w:r>
    </w:p>
    <w:p w:rsidR="00707023" w:rsidRPr="00707023" w:rsidRDefault="00707023" w:rsidP="00707023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07023">
        <w:rPr>
          <w:rFonts w:ascii="Times New Roman" w:hAnsi="Times New Roman"/>
          <w:sz w:val="24"/>
          <w:szCs w:val="24"/>
        </w:rPr>
        <w:t>Следовательно, для построения общего решения неоднородного уравнения необходимо найти одно из его частных решений (при условии, что известно общее решение соответствующего ему однородного уравнения).</w:t>
      </w:r>
    </w:p>
    <w:p w:rsidR="00707023" w:rsidRPr="00707023" w:rsidRDefault="00707023" w:rsidP="00707023">
      <w:pPr>
        <w:jc w:val="center"/>
      </w:pPr>
      <w:r w:rsidRPr="00707023">
        <w:rPr>
          <w:b/>
          <w:bCs/>
        </w:rPr>
        <w:t>Метод неопределенных коэффициентов.</w:t>
      </w:r>
    </w:p>
    <w:p w:rsidR="00707023" w:rsidRPr="00707023" w:rsidRDefault="00707023" w:rsidP="00707023">
      <w:pPr>
        <w:jc w:val="both"/>
      </w:pPr>
      <w:r w:rsidRPr="00707023">
        <w:t xml:space="preserve">Метод неопределенных коэффициентов - это метод подбора частного решения для линейного неоднородного уравнения с постоянными коэффициентами, когда неоднородность вызвана </w:t>
      </w:r>
      <w:proofErr w:type="spellStart"/>
      <w:r w:rsidRPr="00707023">
        <w:t>квазимногочленом</w:t>
      </w:r>
      <w:proofErr w:type="spellEnd"/>
      <w:r w:rsidRPr="00707023">
        <w:t>.</w:t>
      </w:r>
    </w:p>
    <w:p w:rsidR="00707023" w:rsidRPr="00707023" w:rsidRDefault="00707023" w:rsidP="00707023">
      <w:pPr>
        <w:jc w:val="both"/>
      </w:pPr>
      <w:r w:rsidRPr="00707023">
        <w:tab/>
      </w:r>
      <w:proofErr w:type="spellStart"/>
      <w:r w:rsidRPr="00707023">
        <w:t>Квазимногочленом</w:t>
      </w:r>
      <w:proofErr w:type="spellEnd"/>
      <w:r w:rsidRPr="00707023">
        <w:t xml:space="preserve"> называются функции вида</w:t>
      </w:r>
    </w:p>
    <w:p w:rsidR="00707023" w:rsidRPr="00707023" w:rsidRDefault="00707023" w:rsidP="00707023">
      <w:pPr>
        <w:jc w:val="center"/>
      </w:pPr>
      <w:r w:rsidRPr="00707023">
        <w:rPr>
          <w:noProof/>
          <w:position w:val="-36"/>
        </w:rPr>
        <w:drawing>
          <wp:inline distT="0" distB="0" distL="0" distR="0" wp14:anchorId="4FD6DB1E" wp14:editId="00A0DD2D">
            <wp:extent cx="1675130" cy="519430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23" w:rsidRPr="00707023" w:rsidRDefault="00707023" w:rsidP="00707023">
      <w:pPr>
        <w:jc w:val="both"/>
      </w:pPr>
      <w:r w:rsidRPr="00707023">
        <w:t xml:space="preserve">где </w:t>
      </w:r>
      <w:r w:rsidRPr="00707023">
        <w:rPr>
          <w:noProof/>
          <w:position w:val="-16"/>
        </w:rPr>
        <w:drawing>
          <wp:inline distT="0" distB="0" distL="0" distR="0" wp14:anchorId="3651C191" wp14:editId="797BB6AF">
            <wp:extent cx="241300" cy="263525"/>
            <wp:effectExtent l="0" t="0" r="635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– постоянные (не обязательно действительные), а </w:t>
      </w:r>
      <w:r w:rsidRPr="00707023">
        <w:rPr>
          <w:noProof/>
          <w:position w:val="-16"/>
        </w:rPr>
        <w:drawing>
          <wp:inline distT="0" distB="0" distL="0" distR="0" wp14:anchorId="1A1C492B" wp14:editId="4A2FB82F">
            <wp:extent cx="504825" cy="263525"/>
            <wp:effectExtent l="0" t="0" r="9525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– многочлены от </w:t>
      </w:r>
      <w:r w:rsidRPr="00707023">
        <w:rPr>
          <w:noProof/>
          <w:position w:val="-6"/>
        </w:rPr>
        <w:drawing>
          <wp:inline distT="0" distB="0" distL="0" distR="0" wp14:anchorId="23B9BA71" wp14:editId="273252F3">
            <wp:extent cx="139065" cy="1536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>.</w:t>
      </w:r>
    </w:p>
    <w:p w:rsidR="00707023" w:rsidRPr="00707023" w:rsidRDefault="00707023" w:rsidP="00707023">
      <w:pPr>
        <w:jc w:val="both"/>
      </w:pPr>
      <w:r w:rsidRPr="00707023">
        <w:tab/>
        <w:t>Таким образом, этот метод применим только к линейным уравнениям с постоянными коэффициентами и только в том случае, если их правая часть имеет вид:</w:t>
      </w:r>
    </w:p>
    <w:p w:rsidR="00707023" w:rsidRPr="00707023" w:rsidRDefault="00707023" w:rsidP="00707023">
      <w:pPr>
        <w:spacing w:after="200" w:line="276" w:lineRule="auto"/>
        <w:contextualSpacing/>
        <w:jc w:val="center"/>
        <w:rPr>
          <w:rFonts w:eastAsia="Calibri"/>
          <w:lang w:val="en-US"/>
        </w:rPr>
      </w:pPr>
      <w:r w:rsidRPr="00707023">
        <w:rPr>
          <w:rFonts w:eastAsia="Calibri"/>
          <w:position w:val="-12"/>
          <w:lang w:val="en-US"/>
        </w:rPr>
        <w:object w:dxaOrig="4040" w:dyaOrig="380">
          <v:shape id="_x0000_i1025" type="#_x0000_t75" style="width:202.15pt;height:18.8pt" o:ole="">
            <v:imagedata r:id="rId13" o:title=""/>
          </v:shape>
          <o:OLEObject Type="Embed" ProgID="Equation.3" ShapeID="_x0000_i1025" DrawAspect="Content" ObjectID="_1824553550" r:id="rId14"/>
        </w:object>
      </w:r>
    </w:p>
    <w:p w:rsidR="00707023" w:rsidRPr="00707023" w:rsidRDefault="00707023" w:rsidP="00707023">
      <w:pPr>
        <w:jc w:val="both"/>
      </w:pPr>
      <w:r w:rsidRPr="00707023">
        <w:t xml:space="preserve">(или является суммой таких функций). Здесь </w:t>
      </w:r>
      <w:r w:rsidRPr="00707023">
        <w:rPr>
          <w:rFonts w:eastAsia="Calibri"/>
          <w:position w:val="-6"/>
          <w:lang w:val="en-US"/>
        </w:rPr>
        <w:object w:dxaOrig="240" w:dyaOrig="220">
          <v:shape id="_x0000_i1026" type="#_x0000_t75" style="width:12.05pt;height:11.65pt" o:ole="">
            <v:imagedata r:id="rId15" o:title=""/>
          </v:shape>
          <o:OLEObject Type="Embed" ProgID="Equation.3" ShapeID="_x0000_i1026" DrawAspect="Content" ObjectID="_1824553551" r:id="rId16"/>
        </w:object>
      </w:r>
      <w:r w:rsidRPr="00707023">
        <w:rPr>
          <w:rFonts w:eastAsia="Calibri"/>
        </w:rPr>
        <w:t xml:space="preserve">  и  </w:t>
      </w:r>
      <w:r w:rsidRPr="00707023">
        <w:rPr>
          <w:rFonts w:eastAsia="Calibri"/>
          <w:position w:val="-10"/>
          <w:lang w:val="en-US"/>
        </w:rPr>
        <w:object w:dxaOrig="240" w:dyaOrig="320">
          <v:shape id="_x0000_i1027" type="#_x0000_t75" style="width:12.05pt;height:15.65pt" o:ole="">
            <v:imagedata r:id="rId17" o:title=""/>
          </v:shape>
          <o:OLEObject Type="Embed" ProgID="Equation.3" ShapeID="_x0000_i1027" DrawAspect="Content" ObjectID="_1824553552" r:id="rId18"/>
        </w:object>
      </w:r>
      <w:r w:rsidRPr="00707023">
        <w:rPr>
          <w:rFonts w:eastAsia="Calibri"/>
        </w:rPr>
        <w:t xml:space="preserve"> </w:t>
      </w:r>
      <w:r w:rsidRPr="00707023">
        <w:t xml:space="preserve"> - константы, </w:t>
      </w:r>
      <w:r w:rsidRPr="00707023">
        <w:rPr>
          <w:rFonts w:eastAsia="Calibri"/>
          <w:position w:val="-12"/>
          <w:lang w:val="en-US"/>
        </w:rPr>
        <w:object w:dxaOrig="600" w:dyaOrig="360">
          <v:shape id="_x0000_i1028" type="#_x0000_t75" style="width:29.95pt;height:17.9pt" o:ole="">
            <v:imagedata r:id="rId19" o:title=""/>
          </v:shape>
          <o:OLEObject Type="Embed" ProgID="Equation.3" ShapeID="_x0000_i1028" DrawAspect="Content" ObjectID="_1824553553" r:id="rId20"/>
        </w:object>
      </w:r>
      <w:r w:rsidRPr="00707023">
        <w:rPr>
          <w:rFonts w:eastAsia="Calibri"/>
        </w:rPr>
        <w:t xml:space="preserve">  и  </w:t>
      </w:r>
      <w:r w:rsidRPr="00707023">
        <w:rPr>
          <w:rFonts w:eastAsia="Calibri"/>
          <w:position w:val="-12"/>
          <w:lang w:val="en-US"/>
        </w:rPr>
        <w:object w:dxaOrig="680" w:dyaOrig="360">
          <v:shape id="_x0000_i1029" type="#_x0000_t75" style="width:34pt;height:17.9pt" o:ole="">
            <v:imagedata r:id="rId21" o:title=""/>
          </v:shape>
          <o:OLEObject Type="Embed" ProgID="Equation.3" ShapeID="_x0000_i1029" DrawAspect="Content" ObjectID="_1824553554" r:id="rId22"/>
        </w:object>
      </w:r>
      <w:r w:rsidRPr="00707023">
        <w:t xml:space="preserve"> - полиномы </w:t>
      </w:r>
      <w:r w:rsidRPr="00707023">
        <w:rPr>
          <w:i/>
        </w:rPr>
        <w:t>n</w:t>
      </w:r>
      <w:r w:rsidRPr="00707023">
        <w:t>-</w:t>
      </w:r>
      <w:proofErr w:type="spellStart"/>
      <w:r w:rsidRPr="00707023">
        <w:t>го</w:t>
      </w:r>
      <w:proofErr w:type="spellEnd"/>
      <w:r w:rsidRPr="00707023">
        <w:t xml:space="preserve"> и </w:t>
      </w:r>
      <w:r w:rsidRPr="00707023">
        <w:rPr>
          <w:i/>
        </w:rPr>
        <w:t>m</w:t>
      </w:r>
      <w:r w:rsidRPr="00707023">
        <w:t>-</w:t>
      </w:r>
      <w:proofErr w:type="spellStart"/>
      <w:r w:rsidRPr="00707023">
        <w:t>го</w:t>
      </w:r>
      <w:proofErr w:type="spellEnd"/>
      <w:r w:rsidRPr="00707023">
        <w:t xml:space="preserve"> порядка соответственно.</w:t>
      </w:r>
    </w:p>
    <w:p w:rsidR="00707023" w:rsidRPr="00707023" w:rsidRDefault="00707023" w:rsidP="00707023">
      <w:pPr>
        <w:ind w:firstLine="708"/>
        <w:jc w:val="both"/>
      </w:pPr>
      <w:r w:rsidRPr="00707023">
        <w:t>Частное решение уравнения n-</w:t>
      </w:r>
      <w:proofErr w:type="spellStart"/>
      <w:r w:rsidRPr="00707023">
        <w:t>го</w:t>
      </w:r>
      <w:proofErr w:type="spellEnd"/>
      <w:r w:rsidRPr="00707023">
        <w:t xml:space="preserve"> порядка </w:t>
      </w:r>
    </w:p>
    <w:p w:rsidR="00707023" w:rsidRPr="00707023" w:rsidRDefault="00707023" w:rsidP="00707023">
      <w:pPr>
        <w:ind w:firstLine="708"/>
        <w:jc w:val="both"/>
      </w:pPr>
      <w:r w:rsidRPr="00707023">
        <w:rPr>
          <w:rFonts w:eastAsia="Calibri"/>
          <w:position w:val="-12"/>
          <w:lang w:val="en-US"/>
        </w:rPr>
        <w:object w:dxaOrig="5040" w:dyaOrig="380">
          <v:shape id="_x0000_i1030" type="#_x0000_t75" style="width:252.2pt;height:18.8pt" o:ole="">
            <v:imagedata r:id="rId23" o:title=""/>
          </v:shape>
          <o:OLEObject Type="Embed" ProgID="Equation.3" ShapeID="_x0000_i1030" DrawAspect="Content" ObjectID="_1824553555" r:id="rId24"/>
        </w:object>
      </w:r>
    </w:p>
    <w:p w:rsidR="00707023" w:rsidRPr="00707023" w:rsidRDefault="00707023" w:rsidP="00707023">
      <w:pPr>
        <w:ind w:firstLine="708"/>
        <w:jc w:val="both"/>
      </w:pPr>
      <w:r w:rsidRPr="00707023">
        <w:t xml:space="preserve">(где </w:t>
      </w:r>
      <w:r w:rsidRPr="00707023">
        <w:rPr>
          <w:rFonts w:eastAsia="Calibri"/>
          <w:position w:val="-10"/>
          <w:lang w:val="en-US"/>
        </w:rPr>
        <w:object w:dxaOrig="520" w:dyaOrig="340">
          <v:shape id="_x0000_i1031" type="#_x0000_t75" style="width:26.4pt;height:17.45pt" o:ole="">
            <v:imagedata r:id="rId25" o:title=""/>
          </v:shape>
          <o:OLEObject Type="Embed" ProgID="Equation.3" ShapeID="_x0000_i1031" DrawAspect="Content" ObjectID="_1824553556" r:id="rId26"/>
        </w:object>
      </w:r>
      <w:r w:rsidRPr="00707023">
        <w:t xml:space="preserve"> имеет заданный вид, </w:t>
      </w:r>
      <w:r w:rsidRPr="00707023">
        <w:rPr>
          <w:rFonts w:eastAsia="Calibri"/>
          <w:position w:val="-12"/>
          <w:lang w:val="en-US"/>
        </w:rPr>
        <w:object w:dxaOrig="1340" w:dyaOrig="360">
          <v:shape id="_x0000_i1032" type="#_x0000_t75" style="width:66.65pt;height:17.9pt" o:ole="">
            <v:imagedata r:id="rId27" o:title=""/>
          </v:shape>
          <o:OLEObject Type="Embed" ProgID="Equation.3" ShapeID="_x0000_i1032" DrawAspect="Content" ObjectID="_1824553557" r:id="rId28"/>
        </w:object>
      </w:r>
      <w:r w:rsidRPr="00707023">
        <w:t xml:space="preserve"> - действительные постоянные коэффициенты) следует искать в виде</w:t>
      </w:r>
    </w:p>
    <w:p w:rsidR="00707023" w:rsidRPr="00707023" w:rsidRDefault="00707023" w:rsidP="00707023">
      <w:pPr>
        <w:ind w:firstLine="708"/>
        <w:jc w:val="both"/>
        <w:rPr>
          <w:rFonts w:eastAsia="Calibri"/>
        </w:rPr>
      </w:pPr>
      <w:r w:rsidRPr="00707023">
        <w:rPr>
          <w:rFonts w:eastAsia="Calibri"/>
          <w:position w:val="-12"/>
          <w:lang w:val="en-US"/>
        </w:rPr>
        <w:object w:dxaOrig="4200" w:dyaOrig="380">
          <v:shape id="_x0000_i1033" type="#_x0000_t75" style="width:210.2pt;height:18.8pt" o:ole="">
            <v:imagedata r:id="rId29" o:title=""/>
          </v:shape>
          <o:OLEObject Type="Embed" ProgID="Equation.3" ShapeID="_x0000_i1033" DrawAspect="Content" ObjectID="_1824553558" r:id="rId30"/>
        </w:object>
      </w:r>
      <w:r w:rsidRPr="00707023">
        <w:rPr>
          <w:rFonts w:eastAsia="Calibri"/>
        </w:rPr>
        <w:t>.</w:t>
      </w:r>
    </w:p>
    <w:p w:rsidR="00707023" w:rsidRPr="00707023" w:rsidRDefault="00707023" w:rsidP="00707023">
      <w:pPr>
        <w:ind w:firstLine="708"/>
        <w:jc w:val="both"/>
      </w:pPr>
      <w:r w:rsidRPr="00707023">
        <w:t xml:space="preserve">Здесь r равно числу того, как часто встречается корень </w:t>
      </w:r>
      <w:r w:rsidRPr="00707023">
        <w:rPr>
          <w:rFonts w:eastAsia="Calibri"/>
          <w:position w:val="-10"/>
          <w:lang w:val="en-US"/>
        </w:rPr>
        <w:object w:dxaOrig="740" w:dyaOrig="320">
          <v:shape id="_x0000_i1034" type="#_x0000_t75" style="width:36.65pt;height:15.65pt" o:ole="">
            <v:imagedata r:id="rId31" o:title=""/>
          </v:shape>
          <o:OLEObject Type="Embed" ProgID="Equation.3" ShapeID="_x0000_i1034" DrawAspect="Content" ObjectID="_1824553559" r:id="rId32"/>
        </w:object>
      </w:r>
      <w:r w:rsidRPr="00707023">
        <w:t xml:space="preserve"> в характеристическом уравнении </w:t>
      </w:r>
      <w:r w:rsidRPr="00707023">
        <w:rPr>
          <w:rFonts w:eastAsia="Calibri"/>
          <w:position w:val="-12"/>
          <w:lang w:val="en-US"/>
        </w:rPr>
        <w:object w:dxaOrig="4120" w:dyaOrig="380">
          <v:shape id="_x0000_i1035" type="#_x0000_t75" style="width:206.15pt;height:18.8pt" o:ole="">
            <v:imagedata r:id="rId33" o:title=""/>
          </v:shape>
          <o:OLEObject Type="Embed" ProgID="Equation.3" ShapeID="_x0000_i1035" DrawAspect="Content" ObjectID="_1824553560" r:id="rId34"/>
        </w:object>
      </w:r>
      <w:r w:rsidRPr="00707023">
        <w:t xml:space="preserve"> (если характеристическое уравнение не имеет такого корня, то следует взять </w:t>
      </w:r>
      <w:r w:rsidRPr="00707023">
        <w:rPr>
          <w:rFonts w:eastAsia="Calibri"/>
          <w:position w:val="-6"/>
          <w:lang w:val="en-US"/>
        </w:rPr>
        <w:object w:dxaOrig="560" w:dyaOrig="279">
          <v:shape id="_x0000_i1036" type="#_x0000_t75" style="width:27.3pt;height:14.3pt" o:ole="">
            <v:imagedata r:id="rId35" o:title=""/>
          </v:shape>
          <o:OLEObject Type="Embed" ProgID="Equation.3" ShapeID="_x0000_i1036" DrawAspect="Content" ObjectID="_1824553561" r:id="rId36"/>
        </w:object>
      </w:r>
      <w:r w:rsidRPr="00707023">
        <w:t>)</w:t>
      </w:r>
    </w:p>
    <w:p w:rsidR="00707023" w:rsidRPr="00707023" w:rsidRDefault="00707023" w:rsidP="00707023">
      <w:pPr>
        <w:spacing w:after="200" w:line="276" w:lineRule="auto"/>
        <w:contextualSpacing/>
        <w:jc w:val="both"/>
        <w:rPr>
          <w:rFonts w:eastAsia="Calibri"/>
        </w:rPr>
      </w:pPr>
      <w:r w:rsidRPr="00707023">
        <w:rPr>
          <w:rFonts w:eastAsia="Calibri"/>
          <w:position w:val="-12"/>
          <w:lang w:val="en-US"/>
        </w:rPr>
        <w:object w:dxaOrig="580" w:dyaOrig="360">
          <v:shape id="_x0000_i1037" type="#_x0000_t75" style="width:29.5pt;height:17.9pt" o:ole="">
            <v:imagedata r:id="rId37" o:title=""/>
          </v:shape>
          <o:OLEObject Type="Embed" ProgID="Equation.3" ShapeID="_x0000_i1037" DrawAspect="Content" ObjectID="_1824553562" r:id="rId38"/>
        </w:object>
      </w:r>
      <w:r w:rsidRPr="00707023">
        <w:rPr>
          <w:rFonts w:eastAsia="Calibri"/>
        </w:rPr>
        <w:t xml:space="preserve">  и  </w:t>
      </w:r>
      <w:r w:rsidRPr="00707023">
        <w:rPr>
          <w:rFonts w:eastAsia="Calibri"/>
          <w:position w:val="-12"/>
          <w:lang w:val="en-US"/>
        </w:rPr>
        <w:object w:dxaOrig="620" w:dyaOrig="360">
          <v:shape id="_x0000_i1038" type="#_x0000_t75" style="width:30.85pt;height:17.9pt" o:ole="">
            <v:imagedata r:id="rId39" o:title=""/>
          </v:shape>
          <o:OLEObject Type="Embed" ProgID="Equation.3" ShapeID="_x0000_i1038" DrawAspect="Content" ObjectID="_1824553563" r:id="rId40"/>
        </w:object>
      </w:r>
      <w:r w:rsidRPr="00707023">
        <w:rPr>
          <w:rFonts w:eastAsia="Calibri"/>
        </w:rPr>
        <w:t xml:space="preserve"> </w:t>
      </w:r>
      <w:r w:rsidRPr="00707023">
        <w:t xml:space="preserve"> являются полными многочленами от х порядка </w:t>
      </w:r>
      <w:r w:rsidRPr="00707023">
        <w:rPr>
          <w:rFonts w:eastAsia="Calibri"/>
          <w:position w:val="-6"/>
          <w:lang w:val="en-US"/>
        </w:rPr>
        <w:object w:dxaOrig="139" w:dyaOrig="279">
          <v:shape id="_x0000_i1039" type="#_x0000_t75" style="width:6.7pt;height:14.3pt" o:ole="">
            <v:imagedata r:id="rId41" o:title=""/>
          </v:shape>
          <o:OLEObject Type="Embed" ProgID="Equation.3" ShapeID="_x0000_i1039" DrawAspect="Content" ObjectID="_1824553564" r:id="rId42"/>
        </w:object>
      </w:r>
      <w:r w:rsidRPr="00707023">
        <w:t xml:space="preserve"> с неопределенными коэффициентами и </w:t>
      </w:r>
      <w:r w:rsidRPr="00707023">
        <w:rPr>
          <w:rFonts w:eastAsia="Calibri"/>
          <w:position w:val="-6"/>
          <w:lang w:val="en-US"/>
        </w:rPr>
        <w:object w:dxaOrig="139" w:dyaOrig="279">
          <v:shape id="_x0000_i1040" type="#_x0000_t75" style="width:6.7pt;height:14.3pt" o:ole="">
            <v:imagedata r:id="rId41" o:title=""/>
          </v:shape>
          <o:OLEObject Type="Embed" ProgID="Equation.3" ShapeID="_x0000_i1040" DrawAspect="Content" ObjectID="_1824553565" r:id="rId43"/>
        </w:object>
      </w:r>
      <w:r w:rsidRPr="00707023">
        <w:t xml:space="preserve"> равен наибольшему из чисел </w:t>
      </w:r>
      <w:r w:rsidRPr="00707023">
        <w:rPr>
          <w:rFonts w:eastAsia="Calibri"/>
          <w:position w:val="-6"/>
          <w:lang w:val="en-US"/>
        </w:rPr>
        <w:object w:dxaOrig="200" w:dyaOrig="220">
          <v:shape id="_x0000_i1041" type="#_x0000_t75" style="width:9.85pt;height:11.65pt" o:ole="">
            <v:imagedata r:id="rId44" o:title=""/>
          </v:shape>
          <o:OLEObject Type="Embed" ProgID="Equation.3" ShapeID="_x0000_i1041" DrawAspect="Content" ObjectID="_1824553566" r:id="rId45"/>
        </w:object>
      </w:r>
      <w:r w:rsidRPr="00707023">
        <w:rPr>
          <w:rFonts w:eastAsia="Calibri"/>
          <w:i/>
        </w:rPr>
        <w:t xml:space="preserve"> </w:t>
      </w:r>
      <w:r w:rsidRPr="00707023">
        <w:rPr>
          <w:rFonts w:eastAsia="Calibri"/>
        </w:rPr>
        <w:t xml:space="preserve"> и  </w:t>
      </w:r>
      <w:r w:rsidRPr="00707023">
        <w:rPr>
          <w:rFonts w:eastAsia="Calibri"/>
          <w:position w:val="-6"/>
          <w:lang w:val="en-US"/>
        </w:rPr>
        <w:object w:dxaOrig="260" w:dyaOrig="220">
          <v:shape id="_x0000_i1042" type="#_x0000_t75" style="width:12.95pt;height:11.65pt" o:ole="">
            <v:imagedata r:id="rId46" o:title=""/>
          </v:shape>
          <o:OLEObject Type="Embed" ProgID="Equation.3" ShapeID="_x0000_i1042" DrawAspect="Content" ObjectID="_1824553567" r:id="rId47"/>
        </w:object>
      </w:r>
      <w:r w:rsidRPr="00707023">
        <w:rPr>
          <w:rFonts w:eastAsia="Calibri"/>
        </w:rPr>
        <w:t xml:space="preserve">  (</w:t>
      </w:r>
      <w:r w:rsidRPr="00707023">
        <w:rPr>
          <w:rFonts w:eastAsia="Calibri"/>
          <w:position w:val="-6"/>
          <w:lang w:val="en-US"/>
        </w:rPr>
        <w:object w:dxaOrig="960" w:dyaOrig="279">
          <v:shape id="_x0000_i1043" type="#_x0000_t75" style="width:47.85pt;height:14.3pt" o:ole="">
            <v:imagedata r:id="rId48" o:title=""/>
          </v:shape>
          <o:OLEObject Type="Embed" ProgID="Equation.3" ShapeID="_x0000_i1043" DrawAspect="Content" ObjectID="_1824553568" r:id="rId49"/>
        </w:object>
      </w:r>
      <w:r w:rsidRPr="00707023">
        <w:rPr>
          <w:rFonts w:eastAsia="Calibri"/>
        </w:rPr>
        <w:t xml:space="preserve">  </w:t>
      </w:r>
      <w:r w:rsidRPr="00707023">
        <w:rPr>
          <w:rFonts w:eastAsia="Calibri"/>
          <w:lang w:val="en-US"/>
        </w:rPr>
        <w:t>or</w:t>
      </w:r>
      <w:r w:rsidRPr="00707023">
        <w:rPr>
          <w:rFonts w:eastAsia="Calibri"/>
        </w:rPr>
        <w:t xml:space="preserve">  </w:t>
      </w:r>
      <w:r w:rsidRPr="00707023">
        <w:rPr>
          <w:rFonts w:eastAsia="Calibri"/>
          <w:position w:val="-6"/>
          <w:lang w:val="en-US"/>
        </w:rPr>
        <w:object w:dxaOrig="960" w:dyaOrig="279">
          <v:shape id="_x0000_i1044" type="#_x0000_t75" style="width:47.85pt;height:14.3pt" o:ole="">
            <v:imagedata r:id="rId50" o:title=""/>
          </v:shape>
          <o:OLEObject Type="Embed" ProgID="Equation.3" ShapeID="_x0000_i1044" DrawAspect="Content" ObjectID="_1824553569" r:id="rId51"/>
        </w:object>
      </w:r>
      <w:r w:rsidRPr="00707023">
        <w:rPr>
          <w:rFonts w:eastAsia="Calibri"/>
        </w:rPr>
        <w:t>):</w:t>
      </w:r>
    </w:p>
    <w:p w:rsidR="00707023" w:rsidRPr="00707023" w:rsidRDefault="00707023" w:rsidP="00707023">
      <w:pPr>
        <w:spacing w:after="200" w:line="276" w:lineRule="auto"/>
        <w:contextualSpacing/>
        <w:jc w:val="both"/>
        <w:rPr>
          <w:rFonts w:eastAsia="Calibri"/>
        </w:rPr>
      </w:pPr>
      <w:r w:rsidRPr="00707023">
        <w:rPr>
          <w:rFonts w:eastAsia="Calibri"/>
        </w:rPr>
        <w:tab/>
      </w:r>
      <w:r w:rsidRPr="00707023">
        <w:rPr>
          <w:rFonts w:eastAsia="Calibri"/>
          <w:position w:val="-12"/>
          <w:lang w:val="en-US"/>
        </w:rPr>
        <w:object w:dxaOrig="3159" w:dyaOrig="380">
          <v:shape id="_x0000_i1045" type="#_x0000_t75" style="width:158.3pt;height:18.8pt" o:ole="">
            <v:imagedata r:id="rId52" o:title=""/>
          </v:shape>
          <o:OLEObject Type="Embed" ProgID="Equation.3" ShapeID="_x0000_i1045" DrawAspect="Content" ObjectID="_1824553570" r:id="rId53"/>
        </w:object>
      </w:r>
      <w:r w:rsidRPr="00707023">
        <w:rPr>
          <w:rFonts w:eastAsia="Calibri"/>
        </w:rPr>
        <w:t xml:space="preserve">;    </w:t>
      </w:r>
      <w:r w:rsidRPr="00707023">
        <w:rPr>
          <w:rFonts w:eastAsia="Calibri"/>
          <w:position w:val="-12"/>
          <w:lang w:val="en-US"/>
        </w:rPr>
        <w:object w:dxaOrig="3200" w:dyaOrig="380">
          <v:shape id="_x0000_i1046" type="#_x0000_t75" style="width:159.65pt;height:18.8pt" o:ole="">
            <v:imagedata r:id="rId54" o:title=""/>
          </v:shape>
          <o:OLEObject Type="Embed" ProgID="Equation.3" ShapeID="_x0000_i1046" DrawAspect="Content" ObjectID="_1824553571" r:id="rId55"/>
        </w:object>
      </w:r>
      <w:r w:rsidRPr="00707023">
        <w:rPr>
          <w:rFonts w:eastAsia="Calibri"/>
        </w:rPr>
        <w:t>.</w:t>
      </w:r>
    </w:p>
    <w:p w:rsidR="00707023" w:rsidRPr="00707023" w:rsidRDefault="00707023" w:rsidP="00707023">
      <w:pPr>
        <w:jc w:val="both"/>
      </w:pPr>
      <w:r w:rsidRPr="00707023">
        <w:tab/>
        <w:t>Для подбора частных решений применяется следующая теорема.</w:t>
      </w:r>
    </w:p>
    <w:p w:rsidR="00707023" w:rsidRPr="00707023" w:rsidRDefault="00707023" w:rsidP="00707023">
      <w:pPr>
        <w:jc w:val="both"/>
      </w:pPr>
      <w:r w:rsidRPr="00707023">
        <w:tab/>
      </w:r>
      <w:r w:rsidRPr="00707023">
        <w:rPr>
          <w:b/>
          <w:bCs/>
        </w:rPr>
        <w:t>Теорема 9.</w:t>
      </w:r>
      <w:r w:rsidRPr="00707023">
        <w:t xml:space="preserve"> Уравнение</w:t>
      </w:r>
    </w:p>
    <w:p w:rsidR="00707023" w:rsidRPr="00707023" w:rsidRDefault="00707023" w:rsidP="00707023">
      <w:pPr>
        <w:jc w:val="right"/>
      </w:pPr>
      <w:r w:rsidRPr="00707023">
        <w:rPr>
          <w:noProof/>
          <w:position w:val="-12"/>
        </w:rPr>
        <w:drawing>
          <wp:inline distT="0" distB="0" distL="0" distR="0" wp14:anchorId="50A4FC35" wp14:editId="646C657A">
            <wp:extent cx="2918460" cy="2927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ab/>
      </w:r>
      <w:r w:rsidRPr="00707023">
        <w:tab/>
      </w:r>
      <w:r w:rsidRPr="00707023">
        <w:tab/>
        <w:t>(9)</w:t>
      </w:r>
    </w:p>
    <w:p w:rsidR="00707023" w:rsidRPr="00707023" w:rsidRDefault="00707023" w:rsidP="00707023">
      <w:pPr>
        <w:jc w:val="both"/>
      </w:pPr>
      <w:r w:rsidRPr="00707023">
        <w:t xml:space="preserve">где </w:t>
      </w:r>
      <w:r w:rsidRPr="00707023">
        <w:rPr>
          <w:noProof/>
          <w:position w:val="-12"/>
        </w:rPr>
        <w:drawing>
          <wp:inline distT="0" distB="0" distL="0" distR="0" wp14:anchorId="2D7DEC90" wp14:editId="52E911B9">
            <wp:extent cx="461010" cy="22669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– многочлен степени </w:t>
      </w:r>
      <w:r w:rsidRPr="00707023">
        <w:rPr>
          <w:noProof/>
          <w:position w:val="-6"/>
        </w:rPr>
        <w:drawing>
          <wp:inline distT="0" distB="0" distL="0" distR="0" wp14:anchorId="5259D600" wp14:editId="5B739823">
            <wp:extent cx="10223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>, имеет частное решение вида</w:t>
      </w:r>
    </w:p>
    <w:p w:rsidR="00707023" w:rsidRPr="00707023" w:rsidRDefault="00707023" w:rsidP="00707023">
      <w:pPr>
        <w:jc w:val="center"/>
      </w:pPr>
      <w:r w:rsidRPr="00707023">
        <w:rPr>
          <w:noProof/>
          <w:position w:val="-12"/>
        </w:rPr>
        <w:drawing>
          <wp:inline distT="0" distB="0" distL="0" distR="0" wp14:anchorId="7CA06442" wp14:editId="3033273F">
            <wp:extent cx="1550670" cy="292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>,</w:t>
      </w:r>
    </w:p>
    <w:p w:rsidR="00707023" w:rsidRPr="00707023" w:rsidRDefault="00707023" w:rsidP="00707023">
      <w:pPr>
        <w:jc w:val="both"/>
      </w:pPr>
      <w:r w:rsidRPr="00707023">
        <w:t xml:space="preserve">где </w:t>
      </w:r>
      <w:r w:rsidRPr="00707023">
        <w:rPr>
          <w:noProof/>
          <w:position w:val="-6"/>
        </w:rPr>
        <w:drawing>
          <wp:inline distT="0" distB="0" distL="0" distR="0" wp14:anchorId="35756BB0" wp14:editId="74B10392">
            <wp:extent cx="124460" cy="15367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равно нулю, если </w:t>
      </w:r>
      <w:r w:rsidRPr="00707023">
        <w:rPr>
          <w:noProof/>
          <w:position w:val="-12"/>
        </w:rPr>
        <w:drawing>
          <wp:inline distT="0" distB="0" distL="0" distR="0" wp14:anchorId="45E2E090" wp14:editId="2BCDDD24">
            <wp:extent cx="168275" cy="1905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не является корнем характеристического уравнения оператора </w:t>
      </w:r>
      <w:r w:rsidRPr="00707023">
        <w:rPr>
          <w:noProof/>
          <w:position w:val="-4"/>
        </w:rPr>
        <w:drawing>
          <wp:inline distT="0" distB="0" distL="0" distR="0" wp14:anchorId="13A965FA" wp14:editId="64B9EEA0">
            <wp:extent cx="153670" cy="1752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, и </w:t>
      </w:r>
      <w:r w:rsidRPr="00707023">
        <w:rPr>
          <w:noProof/>
          <w:position w:val="-6"/>
        </w:rPr>
        <w:drawing>
          <wp:inline distT="0" distB="0" distL="0" distR="0" wp14:anchorId="4C0462EA" wp14:editId="5F538F56">
            <wp:extent cx="124460" cy="15367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равно кратности корня </w:t>
      </w:r>
      <w:r w:rsidRPr="00707023">
        <w:rPr>
          <w:noProof/>
          <w:position w:val="-12"/>
        </w:rPr>
        <w:drawing>
          <wp:inline distT="0" distB="0" distL="0" distR="0" wp14:anchorId="23AEB866" wp14:editId="00E4F8F3">
            <wp:extent cx="168275" cy="190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в противном случае, а </w:t>
      </w:r>
      <w:r w:rsidRPr="00707023">
        <w:rPr>
          <w:noProof/>
          <w:position w:val="-12"/>
        </w:rPr>
        <w:drawing>
          <wp:inline distT="0" distB="0" distL="0" distR="0" wp14:anchorId="6B2F3839" wp14:editId="0D8CDA86">
            <wp:extent cx="431800" cy="226695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 – многочлен той же степени </w:t>
      </w:r>
      <w:r w:rsidRPr="00707023">
        <w:rPr>
          <w:noProof/>
          <w:position w:val="-6"/>
        </w:rPr>
        <w:drawing>
          <wp:inline distT="0" distB="0" distL="0" distR="0" wp14:anchorId="6FA7F06A" wp14:editId="18BEF305">
            <wp:extent cx="10223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 xml:space="preserve">, что и </w:t>
      </w:r>
      <w:r w:rsidRPr="00707023">
        <w:rPr>
          <w:noProof/>
          <w:position w:val="-12"/>
        </w:rPr>
        <w:drawing>
          <wp:inline distT="0" distB="0" distL="0" distR="0" wp14:anchorId="707DB87E" wp14:editId="221BA406">
            <wp:extent cx="461010" cy="226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023">
        <w:t>.</w:t>
      </w:r>
    </w:p>
    <w:p w:rsidR="00707023" w:rsidRPr="00707023" w:rsidRDefault="00707023" w:rsidP="00707023">
      <w:pPr>
        <w:ind w:firstLine="360"/>
        <w:jc w:val="both"/>
      </w:pPr>
      <w:r w:rsidRPr="00707023">
        <w:t>Итак, частными случаями функции</w:t>
      </w:r>
      <w:r w:rsidRPr="00707023">
        <w:rPr>
          <w:rFonts w:eastAsia="Calibri"/>
          <w:position w:val="-10"/>
          <w:lang w:val="en-US"/>
        </w:rPr>
        <w:object w:dxaOrig="520" w:dyaOrig="340">
          <v:shape id="_x0000_i1047" type="#_x0000_t75" style="width:26.4pt;height:17.45pt" o:ole="">
            <v:imagedata r:id="rId25" o:title=""/>
          </v:shape>
          <o:OLEObject Type="Embed" ProgID="Equation.3" ShapeID="_x0000_i1047" DrawAspect="Content" ObjectID="_1824553572" r:id="rId64"/>
        </w:object>
      </w:r>
      <w:r w:rsidRPr="00707023">
        <w:t xml:space="preserve"> рассматриваемой структуры (когда мы можем применить метод  подбора частного решения) являются следующие функции:</w:t>
      </w:r>
    </w:p>
    <w:p w:rsidR="00707023" w:rsidRPr="00707023" w:rsidRDefault="00707023" w:rsidP="00707023">
      <w:pPr>
        <w:jc w:val="both"/>
      </w:pPr>
    </w:p>
    <w:p w:rsidR="00707023" w:rsidRPr="00707023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rFonts w:eastAsia="Calibri"/>
          <w:position w:val="-10"/>
          <w:lang w:val="en-US"/>
        </w:rPr>
        <w:object w:dxaOrig="1260" w:dyaOrig="360">
          <v:shape id="_x0000_i1048" type="#_x0000_t75" style="width:63.05pt;height:17.9pt" o:ole="">
            <v:imagedata r:id="rId65" o:title=""/>
          </v:shape>
          <o:OLEObject Type="Embed" ProgID="Equation.3" ShapeID="_x0000_i1048" DrawAspect="Content" ObjectID="_1824553573" r:id="rId66"/>
        </w:object>
      </w:r>
      <w:r w:rsidRPr="00707023">
        <w:rPr>
          <w:rFonts w:eastAsia="Calibri"/>
          <w:lang w:val="en-US"/>
        </w:rPr>
        <w:t xml:space="preserve">,  </w:t>
      </w:r>
      <w:r w:rsidRPr="00707023">
        <w:rPr>
          <w:rFonts w:eastAsia="Calibri"/>
          <w:position w:val="-4"/>
          <w:lang w:val="en-US"/>
        </w:rPr>
        <w:object w:dxaOrig="240" w:dyaOrig="260">
          <v:shape id="_x0000_i1049" type="#_x0000_t75" style="width:12.05pt;height:12.95pt" o:ole="">
            <v:imagedata r:id="rId67" o:title=""/>
          </v:shape>
          <o:OLEObject Type="Embed" ProgID="Equation.3" ShapeID="_x0000_i1049" DrawAspect="Content" ObjectID="_1824553574" r:id="rId68"/>
        </w:object>
      </w:r>
      <w:r w:rsidRPr="00707023">
        <w:rPr>
          <w:rFonts w:eastAsia="Calibri"/>
          <w:lang w:val="en-US"/>
        </w:rPr>
        <w:t xml:space="preserve">  </w:t>
      </w:r>
      <w:r w:rsidRPr="00707023">
        <w:t xml:space="preserve">константа </w:t>
      </w:r>
      <w:r w:rsidRPr="00707023">
        <w:rPr>
          <w:rFonts w:eastAsia="Calibri"/>
          <w:position w:val="-10"/>
          <w:lang w:val="en-US"/>
        </w:rPr>
        <w:object w:dxaOrig="1240" w:dyaOrig="340">
          <v:shape id="_x0000_i1050" type="#_x0000_t75" style="width:62.15pt;height:17.45pt" o:ole="">
            <v:imagedata r:id="rId69" o:title=""/>
          </v:shape>
          <o:OLEObject Type="Embed" ProgID="Equation.3" ShapeID="_x0000_i1050" DrawAspect="Content" ObjectID="_1824553575" r:id="rId70"/>
        </w:object>
      </w:r>
    </w:p>
    <w:p w:rsidR="00707023" w:rsidRPr="00707023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rFonts w:eastAsia="Calibri"/>
          <w:position w:val="-10"/>
          <w:lang w:val="en-US"/>
        </w:rPr>
        <w:object w:dxaOrig="2720" w:dyaOrig="340">
          <v:shape id="_x0000_i1051" type="#_x0000_t75" style="width:135.5pt;height:17.45pt" o:ole="">
            <v:imagedata r:id="rId71" o:title=""/>
          </v:shape>
          <o:OLEObject Type="Embed" ProgID="Equation.3" ShapeID="_x0000_i1051" DrawAspect="Content" ObjectID="_1824553576" r:id="rId72"/>
        </w:object>
      </w:r>
      <w:r w:rsidRPr="00707023">
        <w:rPr>
          <w:rFonts w:eastAsia="Calibri"/>
          <w:lang w:val="en-US"/>
        </w:rPr>
        <w:t xml:space="preserve">,   </w:t>
      </w:r>
      <w:r w:rsidRPr="00707023">
        <w:rPr>
          <w:rFonts w:eastAsia="Calibri"/>
          <w:position w:val="-4"/>
          <w:lang w:val="en-US"/>
        </w:rPr>
        <w:object w:dxaOrig="240" w:dyaOrig="260">
          <v:shape id="_x0000_i1052" type="#_x0000_t75" style="width:12.05pt;height:12.95pt" o:ole="">
            <v:imagedata r:id="rId67" o:title=""/>
          </v:shape>
          <o:OLEObject Type="Embed" ProgID="Equation.3" ShapeID="_x0000_i1052" DrawAspect="Content" ObjectID="_1824553577" r:id="rId73"/>
        </w:object>
      </w:r>
      <w:r w:rsidRPr="00707023">
        <w:rPr>
          <w:rFonts w:eastAsia="Calibri"/>
          <w:lang w:val="en-US"/>
        </w:rPr>
        <w:t xml:space="preserve">  </w:t>
      </w:r>
      <w:r w:rsidRPr="00707023">
        <w:rPr>
          <w:rFonts w:eastAsia="Calibri"/>
        </w:rPr>
        <w:t>и</w:t>
      </w:r>
      <w:r w:rsidRPr="00707023">
        <w:rPr>
          <w:rFonts w:eastAsia="Calibri"/>
          <w:lang w:val="en-US"/>
        </w:rPr>
        <w:t xml:space="preserve">  </w:t>
      </w:r>
      <w:r w:rsidRPr="00707023">
        <w:rPr>
          <w:rFonts w:eastAsia="Calibri"/>
          <w:position w:val="-4"/>
          <w:lang w:val="en-US"/>
        </w:rPr>
        <w:object w:dxaOrig="240" w:dyaOrig="260">
          <v:shape id="_x0000_i1053" type="#_x0000_t75" style="width:12.05pt;height:12.95pt" o:ole="">
            <v:imagedata r:id="rId74" o:title=""/>
          </v:shape>
          <o:OLEObject Type="Embed" ProgID="Equation.3" ShapeID="_x0000_i1053" DrawAspect="Content" ObjectID="_1824553578" r:id="rId75"/>
        </w:object>
      </w:r>
      <w:r w:rsidRPr="00707023">
        <w:rPr>
          <w:rFonts w:eastAsia="Calibri"/>
          <w:lang w:val="en-US"/>
        </w:rPr>
        <w:t xml:space="preserve">  </w:t>
      </w:r>
      <w:r w:rsidRPr="00707023">
        <w:t>константы</w:t>
      </w:r>
      <w:r w:rsidRPr="00707023">
        <w:rPr>
          <w:rFonts w:eastAsia="Calibri"/>
          <w:lang w:val="en-US"/>
        </w:rPr>
        <w:t xml:space="preserve">  </w:t>
      </w:r>
      <w:r w:rsidRPr="00707023">
        <w:rPr>
          <w:rFonts w:eastAsia="Calibri"/>
          <w:position w:val="-10"/>
          <w:lang w:val="en-US"/>
        </w:rPr>
        <w:object w:dxaOrig="1420" w:dyaOrig="340">
          <v:shape id="_x0000_i1054" type="#_x0000_t75" style="width:71.55pt;height:17.45pt" o:ole="">
            <v:imagedata r:id="rId76" o:title=""/>
          </v:shape>
          <o:OLEObject Type="Embed" ProgID="Equation.3" ShapeID="_x0000_i1054" DrawAspect="Content" ObjectID="_1824553579" r:id="rId77"/>
        </w:object>
      </w:r>
    </w:p>
    <w:p w:rsidR="00707023" w:rsidRPr="00707023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rFonts w:eastAsia="Calibri"/>
          <w:position w:val="-10"/>
          <w:lang w:val="en-US"/>
        </w:rPr>
        <w:object w:dxaOrig="520" w:dyaOrig="340">
          <v:shape id="_x0000_i1055" type="#_x0000_t75" style="width:26.4pt;height:17.45pt" o:ole="">
            <v:imagedata r:id="rId25" o:title=""/>
          </v:shape>
          <o:OLEObject Type="Embed" ProgID="Equation.3" ShapeID="_x0000_i1055" DrawAspect="Content" ObjectID="_1824553580" r:id="rId78"/>
        </w:object>
      </w:r>
      <w:r w:rsidRPr="00707023">
        <w:rPr>
          <w:rFonts w:eastAsia="Calibri"/>
          <w:position w:val="-12"/>
          <w:lang w:val="en-US"/>
        </w:rPr>
        <w:object w:dxaOrig="800" w:dyaOrig="360">
          <v:shape id="_x0000_i1056" type="#_x0000_t75" style="width:39.8pt;height:17.9pt" o:ole="">
            <v:imagedata r:id="rId79" o:title=""/>
          </v:shape>
          <o:OLEObject Type="Embed" ProgID="Equation.3" ShapeID="_x0000_i1056" DrawAspect="Content" ObjectID="_1824553581" r:id="rId80"/>
        </w:object>
      </w:r>
      <w:r w:rsidRPr="00707023">
        <w:rPr>
          <w:rFonts w:eastAsia="Calibri"/>
          <w:lang w:val="en-US"/>
        </w:rPr>
        <w:t xml:space="preserve">  (</w:t>
      </w:r>
      <w:r w:rsidRPr="00707023">
        <w:rPr>
          <w:rFonts w:eastAsia="Calibri"/>
        </w:rPr>
        <w:t>полином порядка</w:t>
      </w:r>
      <w:r w:rsidRPr="00707023">
        <w:rPr>
          <w:rFonts w:eastAsia="Calibri"/>
          <w:lang w:val="en-US"/>
        </w:rPr>
        <w:t xml:space="preserve">  </w:t>
      </w:r>
      <w:r w:rsidRPr="00707023">
        <w:rPr>
          <w:rFonts w:eastAsia="Calibri"/>
          <w:position w:val="-6"/>
          <w:lang w:val="en-US"/>
        </w:rPr>
        <w:object w:dxaOrig="200" w:dyaOrig="220">
          <v:shape id="_x0000_i1057" type="#_x0000_t75" style="width:9.85pt;height:11.65pt" o:ole="">
            <v:imagedata r:id="rId44" o:title=""/>
          </v:shape>
          <o:OLEObject Type="Embed" ProgID="Equation.3" ShapeID="_x0000_i1057" DrawAspect="Content" ObjectID="_1824553582" r:id="rId81"/>
        </w:object>
      </w:r>
      <w:r w:rsidRPr="00707023">
        <w:rPr>
          <w:rFonts w:eastAsia="Calibri"/>
          <w:lang w:val="en-US"/>
        </w:rPr>
        <w:t xml:space="preserve">)  </w:t>
      </w:r>
      <w:r w:rsidRPr="00707023">
        <w:rPr>
          <w:rFonts w:eastAsia="Calibri"/>
          <w:position w:val="-10"/>
          <w:lang w:val="en-US"/>
        </w:rPr>
        <w:object w:dxaOrig="1280" w:dyaOrig="340">
          <v:shape id="_x0000_i1058" type="#_x0000_t75" style="width:63.5pt;height:17.45pt" o:ole="">
            <v:imagedata r:id="rId82" o:title=""/>
          </v:shape>
          <o:OLEObject Type="Embed" ProgID="Equation.3" ShapeID="_x0000_i1058" DrawAspect="Content" ObjectID="_1824553583" r:id="rId83"/>
        </w:object>
      </w:r>
    </w:p>
    <w:p w:rsidR="00707023" w:rsidRPr="00707023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rFonts w:eastAsia="Calibri"/>
          <w:position w:val="-10"/>
          <w:lang w:val="en-US"/>
        </w:rPr>
        <w:object w:dxaOrig="520" w:dyaOrig="340">
          <v:shape id="_x0000_i1059" type="#_x0000_t75" style="width:26.4pt;height:17.45pt" o:ole="">
            <v:imagedata r:id="rId25" o:title=""/>
          </v:shape>
          <o:OLEObject Type="Embed" ProgID="Equation.3" ShapeID="_x0000_i1059" DrawAspect="Content" ObjectID="_1824553584" r:id="rId84"/>
        </w:object>
      </w:r>
      <w:r w:rsidRPr="00707023">
        <w:rPr>
          <w:rFonts w:eastAsia="Calibri"/>
          <w:position w:val="-12"/>
          <w:lang w:val="en-US"/>
        </w:rPr>
        <w:object w:dxaOrig="800" w:dyaOrig="360">
          <v:shape id="_x0000_i1060" type="#_x0000_t75" style="width:39.8pt;height:17.9pt" o:ole="">
            <v:imagedata r:id="rId85" o:title=""/>
          </v:shape>
          <o:OLEObject Type="Embed" ProgID="Equation.3" ShapeID="_x0000_i1060" DrawAspect="Content" ObjectID="_1824553585" r:id="rId86"/>
        </w:object>
      </w:r>
      <w:r w:rsidRPr="00707023">
        <w:rPr>
          <w:rFonts w:eastAsia="Calibri"/>
          <w:position w:val="-10"/>
          <w:lang w:val="en-US"/>
        </w:rPr>
        <w:object w:dxaOrig="440" w:dyaOrig="360">
          <v:shape id="_x0000_i1061" type="#_x0000_t75" style="width:21.9pt;height:17.9pt" o:ole="">
            <v:imagedata r:id="rId87" o:title=""/>
          </v:shape>
          <o:OLEObject Type="Embed" ProgID="Equation.3" ShapeID="_x0000_i1061" DrawAspect="Content" ObjectID="_1824553586" r:id="rId88"/>
        </w:object>
      </w:r>
      <w:r w:rsidRPr="00707023">
        <w:rPr>
          <w:rFonts w:eastAsia="Calibri"/>
          <w:lang w:val="en-US"/>
        </w:rPr>
        <w:t xml:space="preserve">   </w:t>
      </w:r>
      <w:r w:rsidRPr="00707023">
        <w:rPr>
          <w:rFonts w:eastAsia="Calibri"/>
          <w:position w:val="-10"/>
          <w:lang w:val="en-US"/>
        </w:rPr>
        <w:object w:dxaOrig="1240" w:dyaOrig="340">
          <v:shape id="_x0000_i1062" type="#_x0000_t75" style="width:62.15pt;height:17.45pt" o:ole="">
            <v:imagedata r:id="rId69" o:title=""/>
          </v:shape>
          <o:OLEObject Type="Embed" ProgID="Equation.3" ShapeID="_x0000_i1062" DrawAspect="Content" ObjectID="_1824553587" r:id="rId89"/>
        </w:object>
      </w:r>
    </w:p>
    <w:p w:rsidR="00707023" w:rsidRPr="00707023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rFonts w:eastAsia="Calibri"/>
          <w:position w:val="-10"/>
          <w:lang w:val="en-US"/>
        </w:rPr>
        <w:object w:dxaOrig="520" w:dyaOrig="340">
          <v:shape id="_x0000_i1063" type="#_x0000_t75" style="width:26.4pt;height:17.45pt" o:ole="">
            <v:imagedata r:id="rId25" o:title=""/>
          </v:shape>
          <o:OLEObject Type="Embed" ProgID="Equation.3" ShapeID="_x0000_i1063" DrawAspect="Content" ObjectID="_1824553588" r:id="rId90"/>
        </w:object>
      </w:r>
      <w:r w:rsidRPr="00707023">
        <w:rPr>
          <w:rFonts w:eastAsia="Calibri"/>
          <w:position w:val="-12"/>
          <w:lang w:val="en-US"/>
        </w:rPr>
        <w:object w:dxaOrig="800" w:dyaOrig="360">
          <v:shape id="_x0000_i1064" type="#_x0000_t75" style="width:39.8pt;height:17.9pt" o:ole="">
            <v:imagedata r:id="rId79" o:title=""/>
          </v:shape>
          <o:OLEObject Type="Embed" ProgID="Equation.3" ShapeID="_x0000_i1064" DrawAspect="Content" ObjectID="_1824553589" r:id="rId91"/>
        </w:object>
      </w:r>
      <w:r w:rsidRPr="00707023">
        <w:rPr>
          <w:rFonts w:eastAsia="Calibri"/>
          <w:position w:val="-12"/>
          <w:lang w:val="en-US"/>
        </w:rPr>
        <w:object w:dxaOrig="2360" w:dyaOrig="360">
          <v:shape id="_x0000_i1065" type="#_x0000_t75" style="width:118.05pt;height:17.9pt" o:ole="">
            <v:imagedata r:id="rId92" o:title=""/>
          </v:shape>
          <o:OLEObject Type="Embed" ProgID="Equation.3" ShapeID="_x0000_i1065" DrawAspect="Content" ObjectID="_1824553590" r:id="rId93"/>
        </w:object>
      </w:r>
      <w:r w:rsidRPr="00707023">
        <w:rPr>
          <w:rFonts w:eastAsia="Calibri"/>
          <w:lang w:val="en-US"/>
        </w:rPr>
        <w:t xml:space="preserve">   </w:t>
      </w:r>
      <w:r w:rsidRPr="00707023">
        <w:rPr>
          <w:rFonts w:eastAsia="Calibri"/>
          <w:position w:val="-10"/>
          <w:lang w:val="en-US"/>
        </w:rPr>
        <w:object w:dxaOrig="1420" w:dyaOrig="340">
          <v:shape id="_x0000_i1066" type="#_x0000_t75" style="width:71.55pt;height:17.45pt" o:ole="">
            <v:imagedata r:id="rId76" o:title=""/>
          </v:shape>
          <o:OLEObject Type="Embed" ProgID="Equation.3" ShapeID="_x0000_i1066" DrawAspect="Content" ObjectID="_1824553591" r:id="rId94"/>
        </w:object>
      </w:r>
    </w:p>
    <w:p w:rsidR="00707023" w:rsidRPr="00A55622" w:rsidRDefault="00707023" w:rsidP="00707023">
      <w:pPr>
        <w:numPr>
          <w:ilvl w:val="0"/>
          <w:numId w:val="1"/>
        </w:numPr>
        <w:spacing w:after="200"/>
        <w:contextualSpacing/>
        <w:jc w:val="both"/>
        <w:rPr>
          <w:rFonts w:eastAsia="Calibri"/>
          <w:lang w:val="en-US"/>
        </w:rPr>
      </w:pPr>
      <w:r w:rsidRPr="00707023">
        <w:rPr>
          <w:lang w:val="en-US"/>
        </w:rPr>
        <w:object w:dxaOrig="520" w:dyaOrig="340">
          <v:shape id="_x0000_i1067" type="#_x0000_t75" style="width:26.4pt;height:17.45pt" o:ole="">
            <v:imagedata r:id="rId25" o:title=""/>
          </v:shape>
          <o:OLEObject Type="Embed" ProgID="Equation.3" ShapeID="_x0000_i1067" DrawAspect="Content" ObjectID="_1824553592" r:id="rId95"/>
        </w:object>
      </w:r>
      <w:r w:rsidRPr="00707023">
        <w:rPr>
          <w:lang w:val="en-US"/>
        </w:rPr>
        <w:object w:dxaOrig="480" w:dyaOrig="360">
          <v:shape id="_x0000_i1068" type="#_x0000_t75" style="width:24.15pt;height:17.9pt" o:ole="">
            <v:imagedata r:id="rId96" o:title=""/>
          </v:shape>
          <o:OLEObject Type="Embed" ProgID="Equation.3" ShapeID="_x0000_i1068" DrawAspect="Content" ObjectID="_1824553593" r:id="rId97"/>
        </w:object>
      </w:r>
      <w:r w:rsidRPr="00707023">
        <w:rPr>
          <w:lang w:val="en-US"/>
        </w:rPr>
        <w:object w:dxaOrig="2180" w:dyaOrig="320">
          <v:shape id="_x0000_i1069" type="#_x0000_t75" style="width:109.1pt;height:15.65pt" o:ole="">
            <v:imagedata r:id="rId98" o:title=""/>
          </v:shape>
          <o:OLEObject Type="Embed" ProgID="Equation.3" ShapeID="_x0000_i1069" DrawAspect="Content" ObjectID="_1824553594" r:id="rId99"/>
        </w:object>
      </w:r>
      <w:r w:rsidRPr="00707023">
        <w:rPr>
          <w:lang w:val="en-US"/>
        </w:rPr>
        <w:t xml:space="preserve">,   </w:t>
      </w:r>
      <w:r w:rsidRPr="00707023">
        <w:rPr>
          <w:position w:val="-4"/>
          <w:lang w:val="en-US"/>
        </w:rPr>
        <w:object w:dxaOrig="240" w:dyaOrig="260">
          <v:shape id="_x0000_i1070" type="#_x0000_t75" style="width:12.05pt;height:12.95pt" o:ole="">
            <v:imagedata r:id="rId67" o:title=""/>
          </v:shape>
          <o:OLEObject Type="Embed" ProgID="Equation.3" ShapeID="_x0000_i1070" DrawAspect="Content" ObjectID="_1824553595" r:id="rId100"/>
        </w:object>
      </w:r>
      <w:r w:rsidRPr="00707023">
        <w:rPr>
          <w:lang w:val="en-US"/>
        </w:rPr>
        <w:t xml:space="preserve">  </w:t>
      </w:r>
      <w:r w:rsidRPr="00707023">
        <w:t>и</w:t>
      </w:r>
      <w:r w:rsidRPr="00707023">
        <w:rPr>
          <w:lang w:val="en-US"/>
        </w:rPr>
        <w:t xml:space="preserve">  </w:t>
      </w:r>
      <w:r w:rsidRPr="00707023">
        <w:rPr>
          <w:position w:val="-4"/>
          <w:lang w:val="en-US"/>
        </w:rPr>
        <w:object w:dxaOrig="240" w:dyaOrig="260">
          <v:shape id="_x0000_i1071" type="#_x0000_t75" style="width:12.05pt;height:12.95pt" o:ole="">
            <v:imagedata r:id="rId74" o:title=""/>
          </v:shape>
          <o:OLEObject Type="Embed" ProgID="Equation.3" ShapeID="_x0000_i1071" DrawAspect="Content" ObjectID="_1824553596" r:id="rId101"/>
        </w:object>
      </w:r>
      <w:r w:rsidRPr="00707023">
        <w:rPr>
          <w:lang w:val="en-US"/>
        </w:rPr>
        <w:t xml:space="preserve">  </w:t>
      </w:r>
      <w:r w:rsidRPr="00707023">
        <w:t>константы</w:t>
      </w:r>
      <w:r w:rsidRPr="00707023">
        <w:rPr>
          <w:lang w:val="en-US"/>
        </w:rPr>
        <w:t>.</w:t>
      </w:r>
    </w:p>
    <w:p w:rsidR="00A55622" w:rsidRPr="00707023" w:rsidRDefault="00A55622" w:rsidP="00A55622">
      <w:pPr>
        <w:spacing w:after="200"/>
        <w:ind w:left="720"/>
        <w:contextualSpacing/>
        <w:jc w:val="both"/>
        <w:rPr>
          <w:rFonts w:eastAsia="Calibri"/>
          <w:lang w:val="en-US"/>
        </w:rPr>
      </w:pPr>
    </w:p>
    <w:p w:rsidR="00707023" w:rsidRPr="00A55622" w:rsidRDefault="00A55622" w:rsidP="00A55622">
      <w:pPr>
        <w:jc w:val="center"/>
        <w:rPr>
          <w:b/>
        </w:rPr>
      </w:pPr>
      <w:r w:rsidRPr="00A55622">
        <w:rPr>
          <w:b/>
        </w:rPr>
        <w:t>Литература</w:t>
      </w:r>
    </w:p>
    <w:p w:rsidR="00A55622" w:rsidRPr="009861FB" w:rsidRDefault="00A55622" w:rsidP="00A55622">
      <w:r w:rsidRPr="009861FB">
        <w:t xml:space="preserve">1. Петровский И.Г. Лекции по теории обыкновенных дифференциальных </w:t>
      </w:r>
      <w:proofErr w:type="gramStart"/>
      <w:r w:rsidRPr="009861FB">
        <w:t>уравнений.-</w:t>
      </w:r>
      <w:proofErr w:type="gramEnd"/>
      <w:r w:rsidRPr="009861FB">
        <w:t xml:space="preserve"> М.: «</w:t>
      </w:r>
      <w:proofErr w:type="spellStart"/>
      <w:r w:rsidRPr="009861FB">
        <w:t>Физматлит</w:t>
      </w:r>
      <w:proofErr w:type="spellEnd"/>
      <w:r w:rsidRPr="009861FB">
        <w:t>».– 2009.- 280 с</w:t>
      </w:r>
    </w:p>
    <w:p w:rsidR="00A55622" w:rsidRPr="009861FB" w:rsidRDefault="00A55622" w:rsidP="00A55622">
      <w:r w:rsidRPr="009861FB">
        <w:t>2. Н.М. Матвеев. Дифференциальные уравнения. Изд.-</w:t>
      </w:r>
      <w:proofErr w:type="gramStart"/>
      <w:r w:rsidRPr="009861FB">
        <w:t>3.е.</w:t>
      </w:r>
      <w:proofErr w:type="gramEnd"/>
      <w:r w:rsidRPr="009861FB">
        <w:t xml:space="preserve"> Минск, </w:t>
      </w:r>
      <w:proofErr w:type="spellStart"/>
      <w:r w:rsidRPr="009861FB">
        <w:t>Вышейш</w:t>
      </w:r>
      <w:proofErr w:type="spellEnd"/>
      <w:r w:rsidRPr="009861FB">
        <w:t>. школа, 1996, с. 320-330.</w:t>
      </w:r>
    </w:p>
    <w:p w:rsidR="00A55622" w:rsidRPr="009861FB" w:rsidRDefault="00A55622" w:rsidP="00A55622">
      <w:r w:rsidRPr="009861FB">
        <w:t xml:space="preserve">3. Матвеев Н.М. Методы интегрирования обыкновенных дифференциальных уравнений. </w:t>
      </w:r>
    </w:p>
    <w:p w:rsidR="00A55622" w:rsidRPr="009861FB" w:rsidRDefault="00A55622" w:rsidP="00A55622">
      <w:r w:rsidRPr="009861FB">
        <w:t>Минск, 1974.</w:t>
      </w:r>
    </w:p>
    <w:p w:rsidR="00A55622" w:rsidRPr="009861FB" w:rsidRDefault="00A55622" w:rsidP="00A55622">
      <w:r w:rsidRPr="009861FB">
        <w:t xml:space="preserve">4. Степанов В.В. Курс дифференциальных уравнений. М., 1958, Изд. 11, </w:t>
      </w:r>
      <w:proofErr w:type="spellStart"/>
      <w:r w:rsidRPr="009861FB">
        <w:t>испр</w:t>
      </w:r>
      <w:proofErr w:type="spellEnd"/>
      <w:r w:rsidRPr="009861FB">
        <w:t xml:space="preserve">., </w:t>
      </w:r>
      <w:proofErr w:type="spellStart"/>
      <w:proofErr w:type="gramStart"/>
      <w:r w:rsidRPr="009861FB">
        <w:t>обновл.URSS</w:t>
      </w:r>
      <w:proofErr w:type="spellEnd"/>
      <w:proofErr w:type="gramEnd"/>
      <w:r w:rsidRPr="009861FB">
        <w:t xml:space="preserve">. </w:t>
      </w:r>
    </w:p>
    <w:p w:rsidR="00A55622" w:rsidRPr="009861FB" w:rsidRDefault="00A55622" w:rsidP="00A55622">
      <w:r w:rsidRPr="009861FB">
        <w:t>2016. 512 с. ISBN 978-5-382-01622-1.</w:t>
      </w:r>
    </w:p>
    <w:p w:rsidR="00A55622" w:rsidRPr="009861FB" w:rsidRDefault="00A55622" w:rsidP="00A55622">
      <w:r w:rsidRPr="009861FB">
        <w:t xml:space="preserve">5. Л.Э. </w:t>
      </w:r>
      <w:proofErr w:type="spellStart"/>
      <w:r w:rsidRPr="009861FB">
        <w:t>Эльсгольц</w:t>
      </w:r>
      <w:proofErr w:type="spellEnd"/>
      <w:r w:rsidRPr="009861FB">
        <w:t xml:space="preserve"> «Дифференциальные уравнения и вариационные исчисления», М.: Наука, 1969, с 15-24.</w:t>
      </w:r>
    </w:p>
    <w:p w:rsidR="00A55622" w:rsidRPr="009861FB" w:rsidRDefault="00A55622" w:rsidP="00A55622">
      <w:r w:rsidRPr="009861FB">
        <w:t>6. Филиппов А.Ф. Сборник задач по дифференциальным уравнениям, М, Наука, 1973г. c. 101-105</w:t>
      </w:r>
    </w:p>
    <w:p w:rsidR="00A55622" w:rsidRPr="009861FB" w:rsidRDefault="00A55622" w:rsidP="00A55622">
      <w:r w:rsidRPr="009861FB"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9861FB">
        <w:t>Едиториал</w:t>
      </w:r>
      <w:proofErr w:type="spellEnd"/>
      <w:r w:rsidRPr="009861FB">
        <w:t xml:space="preserve"> УРСС, 2002. — 256 с.</w:t>
      </w:r>
    </w:p>
    <w:p w:rsidR="00707023" w:rsidRPr="00707023" w:rsidRDefault="00707023" w:rsidP="00707023"/>
    <w:p w:rsidR="00707023" w:rsidRPr="00707023" w:rsidRDefault="00707023" w:rsidP="00E93567"/>
    <w:sectPr w:rsidR="00707023" w:rsidRPr="0070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D4CDB"/>
    <w:multiLevelType w:val="hybridMultilevel"/>
    <w:tmpl w:val="14D21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F5"/>
    <w:rsid w:val="000D5AB2"/>
    <w:rsid w:val="005F7295"/>
    <w:rsid w:val="00707023"/>
    <w:rsid w:val="00A55622"/>
    <w:rsid w:val="00E04BF5"/>
    <w:rsid w:val="00E93567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1D80"/>
  <w15:chartTrackingRefBased/>
  <w15:docId w15:val="{5344F21F-74F9-4744-BEA1-9CFF223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0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image" Target="media/image35.wmf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9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30.wmf"/><Relationship Id="rId66" Type="http://schemas.openxmlformats.org/officeDocument/2006/relationships/oleObject" Target="embeddings/oleObject26.bin"/><Relationship Id="rId74" Type="http://schemas.openxmlformats.org/officeDocument/2006/relationships/image" Target="media/image40.wmf"/><Relationship Id="rId79" Type="http://schemas.openxmlformats.org/officeDocument/2006/relationships/image" Target="media/image42.wmf"/><Relationship Id="rId87" Type="http://schemas.openxmlformats.org/officeDocument/2006/relationships/image" Target="media/image45.wmf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82" Type="http://schemas.openxmlformats.org/officeDocument/2006/relationships/image" Target="media/image43.wmf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5.bin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8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59" Type="http://schemas.openxmlformats.org/officeDocument/2006/relationships/image" Target="media/image31.wmf"/><Relationship Id="rId67" Type="http://schemas.openxmlformats.org/officeDocument/2006/relationships/image" Target="media/image37.wmf"/><Relationship Id="rId10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image" Target="media/image27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9.wmf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2.wmf"/><Relationship Id="rId65" Type="http://schemas.openxmlformats.org/officeDocument/2006/relationships/image" Target="media/image36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41.wmf"/><Relationship Id="rId97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2025-11-08T14:49:00Z</dcterms:created>
  <dcterms:modified xsi:type="dcterms:W3CDTF">2025-11-13T09:31:00Z</dcterms:modified>
</cp:coreProperties>
</file>